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13" w:rsidRDefault="004C3213" w:rsidP="004C32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bookmarkStart w:id="0" w:name="_GoBack"/>
      <w:bookmarkEnd w:id="0"/>
    </w:p>
    <w:p w:rsidR="004C3213" w:rsidRDefault="004C3213" w:rsidP="004C32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4C3213" w:rsidRDefault="004C3213" w:rsidP="004C32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91160D" w:rsidRPr="004C3213" w:rsidRDefault="00B37BBB" w:rsidP="004C32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4C321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ИНФОРМАЦИЯ</w:t>
      </w:r>
      <w:r>
        <w:rPr>
          <w:rFonts w:ascii="yandex-sans" w:eastAsia="Times New Roman" w:hAnsi="yandex-sans" w:cs="Times New Roman"/>
          <w:color w:val="000000"/>
          <w:sz w:val="26"/>
          <w:szCs w:val="23"/>
        </w:rPr>
        <w:br/>
      </w:r>
      <w:r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 проделанной работе   администрации </w:t>
      </w:r>
      <w:r w:rsidR="0091160D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сельского поселения </w:t>
      </w:r>
      <w:r w:rsidR="00732E94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</w:t>
      </w:r>
      <w:proofErr w:type="spellStart"/>
      <w:r w:rsidR="004C3213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>Карача-Елгинский</w:t>
      </w:r>
      <w:proofErr w:type="spellEnd"/>
      <w:r w:rsidR="00732E94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сельсовет МР </w:t>
      </w:r>
      <w:proofErr w:type="spellStart"/>
      <w:r w:rsidR="00732E94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>Кушнаренковский</w:t>
      </w:r>
      <w:proofErr w:type="spellEnd"/>
      <w:r w:rsidR="00732E94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район</w:t>
      </w:r>
      <w:proofErr w:type="gramStart"/>
      <w:r w:rsidR="00732E94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</w:t>
      </w:r>
      <w:proofErr w:type="spellStart"/>
      <w:r w:rsidR="00732E94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>Р</w:t>
      </w:r>
      <w:proofErr w:type="gramEnd"/>
      <w:r w:rsidR="00732E94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>есп</w:t>
      </w:r>
      <w:proofErr w:type="spellEnd"/>
      <w:r w:rsidR="00732E94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 Башкортостан  </w:t>
      </w:r>
      <w:r w:rsidR="0091160D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>по</w:t>
      </w:r>
      <w:r w:rsidR="00732E94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</w:t>
      </w:r>
      <w:r w:rsidR="0091160D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>про</w:t>
      </w:r>
      <w:r w:rsidR="00732E94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>филактике правонарушений за 2018</w:t>
      </w:r>
      <w:r w:rsidR="0091160D"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</w:t>
      </w:r>
      <w:r w:rsidRPr="004C3213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91160D" w:rsidRPr="00732E94" w:rsidRDefault="0091160D" w:rsidP="009116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3"/>
        </w:rPr>
      </w:pPr>
    </w:p>
    <w:p w:rsidR="0091160D" w:rsidRPr="00732E94" w:rsidRDefault="0091160D" w:rsidP="009116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3"/>
        </w:rPr>
      </w:pPr>
    </w:p>
    <w:p w:rsidR="0091160D" w:rsidRPr="004C3213" w:rsidRDefault="004C3213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             </w:t>
      </w:r>
      <w:r w:rsidR="0091160D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Для активизации работы по профилактике правонарушений </w:t>
      </w:r>
      <w:proofErr w:type="gramStart"/>
      <w:r w:rsidR="0091160D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на</w:t>
      </w:r>
      <w:proofErr w:type="gramEnd"/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Территории   сельского поселения создан и работает  общественный совет профилактики правонарушений, осуществляющий свою   деятельность на общественных началах. Постановлением главы  администрации   утверждено положение об</w:t>
      </w:r>
      <w:r w:rsidR="00732E94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  </w:t>
      </w: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общественном совете профилактики правонарушений при администрации</w:t>
      </w:r>
      <w:r w:rsidR="00732E94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    </w:t>
      </w: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C3213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Карача-Елгинский</w:t>
      </w:r>
      <w:proofErr w:type="spellEnd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 сельсовет</w:t>
      </w:r>
      <w:proofErr w:type="gramStart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,</w:t>
      </w:r>
      <w:proofErr w:type="gramEnd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а также состав общественного совета</w:t>
      </w:r>
      <w:r w:rsidR="00732E94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  </w:t>
      </w: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профилактики, в который включен участковый уполномоченный полиции по</w:t>
      </w:r>
      <w:r w:rsidR="00732E94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 </w:t>
      </w: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согласованию с руководством.</w:t>
      </w:r>
      <w:r w:rsidR="00B37BBB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                      </w:t>
      </w: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Разработан   план  работы   профилактики</w:t>
      </w:r>
      <w:r w:rsidR="00732E94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  </w:t>
      </w: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правонарушений. </w:t>
      </w:r>
    </w:p>
    <w:p w:rsidR="0091160D" w:rsidRPr="004C3213" w:rsidRDefault="004C3213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</w:pPr>
      <w:r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  <w:t xml:space="preserve">             </w:t>
      </w:r>
      <w:r w:rsidR="0091160D" w:rsidRPr="004C3213"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  <w:t>За 2018  год на заседаниях совета профилактики</w:t>
      </w:r>
      <w:r w:rsidR="00732E94" w:rsidRPr="004C3213"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  <w:t xml:space="preserve">  </w:t>
      </w:r>
      <w:r w:rsidR="0091160D" w:rsidRPr="004C3213"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  <w:t>правонарушений были рассмотрены следующие вопросы: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- о плане работе совета на 2018 год;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- о проведении профилактики национализма и наркомании;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- об организации профилактики экстремизма;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- о вреде курительных смесей;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- о профилактике алкоголизма населения;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- о проведении индивидуальной профилактической работы </w:t>
      </w:r>
      <w:proofErr w:type="gramStart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с</w:t>
      </w:r>
      <w:proofErr w:type="gramEnd"/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гражданами, злоупотребляющими </w:t>
      </w:r>
      <w:proofErr w:type="gramStart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алкогольной</w:t>
      </w:r>
      <w:proofErr w:type="gramEnd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и спиртосодержащей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продукцией;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- </w:t>
      </w:r>
      <w:proofErr w:type="gramStart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проведении</w:t>
      </w:r>
      <w:proofErr w:type="gramEnd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профилактических мероприятий, связанных с вопросами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появления граждан в общественных местах в состоянии алкогольного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опьянения.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- об осуществлении систематических рейдов по жилому сектору, где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проживают неблагополучные граждане, злоупотребляющие </w:t>
      </w:r>
      <w:proofErr w:type="gramStart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спиртными</w:t>
      </w:r>
      <w:proofErr w:type="gramEnd"/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напитками, с разъяснением некоторых аспектов законодательства и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выносить предупреждения.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С каждым годом расширяются полномочия, осваиваем новые</w:t>
      </w:r>
    </w:p>
    <w:p w:rsidR="0091160D" w:rsidRPr="004C3213" w:rsidRDefault="0091160D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направления работы.</w:t>
      </w:r>
    </w:p>
    <w:p w:rsidR="002E562A" w:rsidRPr="004C3213" w:rsidRDefault="004C3213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</w:pPr>
      <w:r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  <w:t xml:space="preserve">            </w:t>
      </w:r>
      <w:r w:rsidR="002E562A" w:rsidRPr="004C3213"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  <w:t>3а 2018 год советом профилактики правонарушений были</w:t>
      </w:r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  <w:t>проведены следующие мероприятия:</w:t>
      </w:r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1 Организация обходов по территории сельского поселения – проверок</w:t>
      </w:r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lastRenderedPageBreak/>
        <w:t>наличия возможности проживания и бытового устройства асоциальной</w:t>
      </w:r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группы лиц, бесед с данной категорией граждан, неблагополучных</w:t>
      </w:r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несовершеннолетних с выездом на место в рамках реализации</w:t>
      </w:r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законодательства РФ по профилактике правонарушений.</w:t>
      </w:r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2 </w:t>
      </w:r>
      <w:r w:rsidR="00B37BBB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. </w:t>
      </w: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Проведение  </w:t>
      </w:r>
      <w:proofErr w:type="gramStart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разъяснительно-пропагандистской</w:t>
      </w:r>
      <w:proofErr w:type="gramEnd"/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работы  среди  населения. Публик</w:t>
      </w:r>
      <w:r w:rsidR="00B37BBB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ация материалов на информационны</w:t>
      </w: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х стендах  органов системы профилактики правонарушений</w:t>
      </w:r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3 Проведение профилактических бесед с лицами, совершающими</w:t>
      </w:r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различного рода правонарушения в быту на почве пьянства.</w:t>
      </w:r>
    </w:p>
    <w:p w:rsidR="002E562A" w:rsidRPr="004C3213" w:rsidRDefault="00B37BBB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4.</w:t>
      </w:r>
      <w:r w:rsidR="002E562A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Организация и проведение в общеобразовательных учреждениях</w:t>
      </w:r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proofErr w:type="gramStart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информационно-воспитательной работы («круглые столы», классные</w:t>
      </w:r>
      <w:proofErr w:type="gramEnd"/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часы, встречи и т.п.) </w:t>
      </w:r>
      <w:proofErr w:type="gramStart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–м</w:t>
      </w:r>
      <w:proofErr w:type="gramEnd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ероприятия по вопросам профилактики</w:t>
      </w:r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преступлений и правонарушений среди несовершеннолетних.</w:t>
      </w:r>
    </w:p>
    <w:p w:rsidR="002E562A" w:rsidRPr="004C3213" w:rsidRDefault="00B37BBB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5</w:t>
      </w:r>
      <w:r w:rsidR="00732E94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.</w:t>
      </w:r>
      <w:r w:rsidR="002E562A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Проведение профилактических мероприятий с несовершеннолетними -</w:t>
      </w:r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беседы с целью информирования о действующих кружках </w:t>
      </w:r>
      <w:proofErr w:type="gramStart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для</w:t>
      </w:r>
      <w:proofErr w:type="gramEnd"/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вовлечения их в социальную практику.</w:t>
      </w:r>
    </w:p>
    <w:p w:rsidR="002E562A" w:rsidRPr="004C3213" w:rsidRDefault="002E562A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</w:p>
    <w:p w:rsidR="00732E94" w:rsidRPr="004C3213" w:rsidRDefault="004C3213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           </w:t>
      </w:r>
      <w:r w:rsidR="00732E94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Продолжается   работа  общественного  совета  профилактики   правонарушений по совершенствованию пропаганды здорового образа  жизни.</w:t>
      </w:r>
    </w:p>
    <w:p w:rsidR="00732E94" w:rsidRPr="004C3213" w:rsidRDefault="004C3213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           </w:t>
      </w:r>
      <w:r w:rsidR="00732E94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В системе профилактической работы применяем просвещение   родителей в вопросах воспитания детей, семейного воспитания, активизации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взаимодействия родителей и детей, используя различные новые формы и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методы работы. Для этой цели в </w:t>
      </w:r>
      <w:proofErr w:type="spellStart"/>
      <w:r w:rsidR="004C3213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Карача-Елгинской</w:t>
      </w:r>
      <w:proofErr w:type="spellEnd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  средней   школе оформлены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стенды, где размещены специальные памятки, буклеты, проводятся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родительские собрания.</w:t>
      </w:r>
    </w:p>
    <w:p w:rsidR="00732E94" w:rsidRPr="004C3213" w:rsidRDefault="004C3213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            </w:t>
      </w:r>
      <w:r w:rsidR="00732E94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Для исполнения    полномочий в сфере создания условий </w:t>
      </w:r>
      <w:proofErr w:type="gramStart"/>
      <w:r w:rsidR="00732E94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для</w:t>
      </w:r>
      <w:proofErr w:type="gramEnd"/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организации досуга населения и обеспечения жителей поселения услугами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организаций культуры   функционирует сельский дом культуры,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сельские  библиотеки.</w:t>
      </w:r>
    </w:p>
    <w:p w:rsidR="00732E94" w:rsidRPr="004C3213" w:rsidRDefault="004C3213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          </w:t>
      </w:r>
      <w:r w:rsidR="00732E94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В течение 2018 года учреждениями культуры для организации досуга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населения проведены различные мероприятия, праздничные концерты.</w:t>
      </w:r>
    </w:p>
    <w:p w:rsidR="00732E94" w:rsidRPr="004C3213" w:rsidRDefault="004C3213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</w:pPr>
      <w:r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  <w:t xml:space="preserve">               </w:t>
      </w:r>
      <w:r w:rsidR="00732E94" w:rsidRPr="004C3213"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  <w:t>В ближайшей перспективе работы общественного совета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  <w:t>профила</w:t>
      </w:r>
      <w:r w:rsidR="008C519E" w:rsidRPr="004C3213"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  <w:t xml:space="preserve">ктики правонарушений </w:t>
      </w:r>
      <w:r w:rsidRPr="004C3213"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  <w:t xml:space="preserve">  будут запланированы следующие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b/>
          <w:color w:val="000000"/>
          <w:sz w:val="28"/>
          <w:szCs w:val="28"/>
        </w:rPr>
        <w:t>мероприятия: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- в план работы на 2018 год включить вопросы </w:t>
      </w:r>
      <w:proofErr w:type="gramStart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контроля за</w:t>
      </w:r>
      <w:proofErr w:type="gramEnd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адаптацией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и жизнедеятельностью лиц, освобожденных из учреждений уголовно-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lastRenderedPageBreak/>
        <w:t xml:space="preserve">исполнительной системы, осужденных к мерам наказания, и не связанным </w:t>
      </w:r>
      <w:proofErr w:type="gramStart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с</w:t>
      </w:r>
      <w:proofErr w:type="gramEnd"/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лишением свободы;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- включить в план работы обсуждение вопросов социальной адаптации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лиц, вернувшихся из мест лишения свободы, и лиц, осужденных к мерам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наказания, не </w:t>
      </w:r>
      <w:proofErr w:type="gramStart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связанных</w:t>
      </w:r>
      <w:proofErr w:type="gramEnd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с лишением свободы;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- изучение практики привлечения граждан </w:t>
      </w:r>
      <w:proofErr w:type="gramStart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к</w:t>
      </w:r>
      <w:proofErr w:type="gramEnd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 административной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ответственности за совершение преступления в сфере </w:t>
      </w:r>
      <w:proofErr w:type="gramStart"/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семейно-бытовых</w:t>
      </w:r>
      <w:proofErr w:type="gramEnd"/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отношений.  </w:t>
      </w: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  <w:r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 xml:space="preserve">Глава сельского  поселения                                            </w:t>
      </w:r>
      <w:proofErr w:type="spellStart"/>
      <w:r w:rsidR="004C3213" w:rsidRPr="004C3213">
        <w:rPr>
          <w:rFonts w:ascii="a_Timer(05%) Bashkir" w:eastAsia="Times New Roman" w:hAnsi="a_Timer(05%) Bashkir" w:cs="Times New Roman"/>
          <w:color w:val="000000"/>
          <w:sz w:val="28"/>
          <w:szCs w:val="28"/>
        </w:rPr>
        <w:t>Н.Х.Саитов</w:t>
      </w:r>
      <w:proofErr w:type="spellEnd"/>
    </w:p>
    <w:p w:rsidR="00732E94" w:rsidRPr="004C3213" w:rsidRDefault="00732E94" w:rsidP="004C3213">
      <w:pPr>
        <w:shd w:val="clear" w:color="auto" w:fill="FFFFFF"/>
        <w:spacing w:after="0"/>
        <w:rPr>
          <w:rFonts w:ascii="a_Timer(05%) Bashkir" w:eastAsia="Times New Roman" w:hAnsi="a_Timer(05%) Bashkir" w:cs="Times New Roman"/>
          <w:color w:val="000000"/>
          <w:sz w:val="28"/>
          <w:szCs w:val="28"/>
        </w:rPr>
      </w:pPr>
    </w:p>
    <w:sectPr w:rsidR="00732E94" w:rsidRPr="004C3213" w:rsidSect="0096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12"/>
    <w:rsid w:val="002E562A"/>
    <w:rsid w:val="004C3213"/>
    <w:rsid w:val="00732E94"/>
    <w:rsid w:val="007A06FB"/>
    <w:rsid w:val="008C0B4F"/>
    <w:rsid w:val="008C519E"/>
    <w:rsid w:val="0091160D"/>
    <w:rsid w:val="00966904"/>
    <w:rsid w:val="00A4335B"/>
    <w:rsid w:val="00B37BBB"/>
    <w:rsid w:val="00D171A1"/>
    <w:rsid w:val="00D61412"/>
    <w:rsid w:val="00EC01DB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2</cp:revision>
  <cp:lastPrinted>2018-08-17T07:54:00Z</cp:lastPrinted>
  <dcterms:created xsi:type="dcterms:W3CDTF">2018-08-17T09:49:00Z</dcterms:created>
  <dcterms:modified xsi:type="dcterms:W3CDTF">2018-08-17T09:49:00Z</dcterms:modified>
</cp:coreProperties>
</file>